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7610" w14:textId="77777777" w:rsidR="00750A95" w:rsidRPr="00125FFE" w:rsidRDefault="00750A95" w:rsidP="00E81FA0">
      <w:pPr>
        <w:ind w:left="4956"/>
        <w:jc w:val="both"/>
        <w:rPr>
          <w:rFonts w:ascii="DecimaWE Rg" w:hAnsi="DecimaWE Rg" w:cs="DecimaWE Rg"/>
          <w:b/>
          <w:bCs/>
        </w:rPr>
      </w:pPr>
      <w:r w:rsidRPr="00125FFE">
        <w:rPr>
          <w:rFonts w:ascii="DecimaWE Rg" w:hAnsi="DecimaWE Rg" w:cs="DecimaWE Rg"/>
          <w:b/>
          <w:bCs/>
        </w:rPr>
        <w:t xml:space="preserve">Allegato </w:t>
      </w:r>
      <w:r w:rsidR="00B40431" w:rsidRPr="00125FFE">
        <w:rPr>
          <w:rFonts w:ascii="DecimaWE Rg" w:hAnsi="DecimaWE Rg" w:cs="DecimaWE Rg"/>
          <w:b/>
          <w:bCs/>
        </w:rPr>
        <w:t>C</w:t>
      </w:r>
    </w:p>
    <w:p w14:paraId="6E2D7611" w14:textId="24AE10EE" w:rsidR="00750A95" w:rsidRPr="00D11A54" w:rsidRDefault="0087779D" w:rsidP="00E81FA0">
      <w:pPr>
        <w:ind w:left="4956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(</w:t>
      </w:r>
      <w:r w:rsidR="00E81FA0">
        <w:rPr>
          <w:rFonts w:ascii="DecimaWE Rg" w:hAnsi="DecimaWE Rg" w:cs="DecimaWE Rg"/>
        </w:rPr>
        <w:t xml:space="preserve">riferito </w:t>
      </w:r>
      <w:r w:rsidR="00C2747F">
        <w:rPr>
          <w:rFonts w:ascii="DecimaWE Rg" w:hAnsi="DecimaWE Rg" w:cs="DecimaWE Rg"/>
        </w:rPr>
        <w:t>all’</w:t>
      </w:r>
      <w:r w:rsidR="00E81FA0">
        <w:rPr>
          <w:rFonts w:ascii="DecimaWE Rg" w:hAnsi="DecimaWE Rg" w:cs="DecimaWE Rg"/>
        </w:rPr>
        <w:t>a</w:t>
      </w:r>
      <w:r>
        <w:rPr>
          <w:rFonts w:ascii="DecimaWE Rg" w:hAnsi="DecimaWE Rg" w:cs="DecimaWE Rg"/>
        </w:rPr>
        <w:t xml:space="preserve">rticolo 6, comma </w:t>
      </w:r>
      <w:r w:rsidR="004C0703" w:rsidRPr="00B878D0">
        <w:rPr>
          <w:rFonts w:ascii="DecimaWE Rg" w:hAnsi="DecimaWE Rg" w:cs="DecimaWE Rg"/>
        </w:rPr>
        <w:t>4</w:t>
      </w:r>
      <w:r w:rsidR="00C2747F" w:rsidRPr="00B878D0">
        <w:rPr>
          <w:rFonts w:ascii="DecimaWE Rg" w:hAnsi="DecimaWE Rg" w:cs="DecimaWE Rg"/>
        </w:rPr>
        <w:t>,</w:t>
      </w:r>
      <w:r w:rsidR="00C2747F">
        <w:rPr>
          <w:rFonts w:ascii="DecimaWE Rg" w:hAnsi="DecimaWE Rg" w:cs="DecimaWE Rg"/>
        </w:rPr>
        <w:t xml:space="preserve"> lettera</w:t>
      </w:r>
      <w:r>
        <w:rPr>
          <w:rFonts w:ascii="DecimaWE Rg" w:hAnsi="DecimaWE Rg" w:cs="DecimaWE Rg"/>
        </w:rPr>
        <w:t xml:space="preserve"> a</w:t>
      </w:r>
      <w:r w:rsidR="00D11A54" w:rsidRPr="00D11A54">
        <w:rPr>
          <w:rFonts w:ascii="DecimaWE Rg" w:hAnsi="DecimaWE Rg" w:cs="DecimaWE Rg"/>
        </w:rPr>
        <w:t>)</w:t>
      </w:r>
    </w:p>
    <w:p w14:paraId="6E2D7612" w14:textId="77777777" w:rsidR="00D11A54" w:rsidRPr="00750A95" w:rsidRDefault="00D11A54" w:rsidP="00750A95">
      <w:pPr>
        <w:jc w:val="both"/>
        <w:rPr>
          <w:rFonts w:ascii="DecimaWE Rg" w:hAnsi="DecimaWE Rg" w:cs="DecimaWE Rg"/>
          <w:b/>
          <w:bCs/>
        </w:rPr>
      </w:pPr>
    </w:p>
    <w:p w14:paraId="1A942DC0" w14:textId="77777777" w:rsidR="002A07BF" w:rsidRDefault="002A07BF" w:rsidP="002A07BF">
      <w:pPr>
        <w:pStyle w:val="NormaleWeb"/>
        <w:spacing w:before="120" w:beforeAutospacing="0" w:after="120" w:afterAutospacing="0" w:line="360" w:lineRule="auto"/>
        <w:jc w:val="center"/>
        <w:rPr>
          <w:rFonts w:ascii="DecimaWE Rg" w:hAnsi="DecimaWE Rg" w:cs="DecimaWE Rg"/>
          <w:b/>
          <w:bCs/>
        </w:rPr>
      </w:pPr>
    </w:p>
    <w:p w14:paraId="7A1F708C" w14:textId="77777777" w:rsidR="002A07BF" w:rsidRDefault="002A07BF" w:rsidP="002A07BF">
      <w:pPr>
        <w:pStyle w:val="NormaleWeb"/>
        <w:spacing w:before="120" w:beforeAutospacing="0" w:after="120" w:afterAutospacing="0" w:line="360" w:lineRule="auto"/>
        <w:jc w:val="center"/>
        <w:rPr>
          <w:rFonts w:ascii="DecimaWE Rg" w:hAnsi="DecimaWE Rg" w:cs="DecimaWE Rg"/>
          <w:b/>
          <w:bCs/>
        </w:rPr>
      </w:pPr>
    </w:p>
    <w:p w14:paraId="6E2D7613" w14:textId="232D9A94" w:rsidR="00750A95" w:rsidRPr="00750A95" w:rsidRDefault="00801277" w:rsidP="002A07BF">
      <w:pPr>
        <w:pStyle w:val="NormaleWeb"/>
        <w:spacing w:before="120" w:beforeAutospacing="0" w:after="120" w:afterAutospacing="0" w:line="360" w:lineRule="auto"/>
        <w:jc w:val="center"/>
        <w:rPr>
          <w:rFonts w:ascii="DecimaWE Rg" w:hAnsi="DecimaWE Rg" w:cs="DecimaWE Rg"/>
          <w:b/>
          <w:bCs/>
        </w:rPr>
      </w:pPr>
      <w:r>
        <w:rPr>
          <w:rFonts w:ascii="DecimaWE Rg" w:hAnsi="DecimaWE Rg" w:cs="DecimaWE Rg"/>
          <w:b/>
          <w:bCs/>
        </w:rPr>
        <w:t xml:space="preserve">INDICAZIONI </w:t>
      </w:r>
      <w:r w:rsidRPr="00D31FFB">
        <w:rPr>
          <w:rFonts w:ascii="DecimaWE Rg" w:hAnsi="DecimaWE Rg" w:cs="DecimaWE Rg"/>
          <w:b/>
          <w:bCs/>
        </w:rPr>
        <w:t>PER LA</w:t>
      </w:r>
      <w:r w:rsidRPr="00D31FFB">
        <w:rPr>
          <w:rFonts w:ascii="DecimaWE Rg" w:hAnsi="DecimaWE Rg" w:cs="DecimaWE Rg"/>
          <w:b/>
          <w:bCs/>
          <w:strike/>
        </w:rPr>
        <w:t xml:space="preserve"> </w:t>
      </w:r>
      <w:r>
        <w:rPr>
          <w:rFonts w:ascii="DecimaWE Rg" w:hAnsi="DecimaWE Rg" w:cs="DecimaWE Rg"/>
          <w:b/>
          <w:bCs/>
        </w:rPr>
        <w:t xml:space="preserve">DESCRIZIONE </w:t>
      </w:r>
      <w:r w:rsidR="009C434C">
        <w:rPr>
          <w:rFonts w:ascii="DecimaWE Rg" w:hAnsi="DecimaWE Rg" w:cs="DecimaWE Rg"/>
          <w:b/>
          <w:bCs/>
        </w:rPr>
        <w:t>DELLE BARRIERE ARCHITETTONICHE</w:t>
      </w:r>
      <w:r w:rsidR="00D31FFB">
        <w:rPr>
          <w:rFonts w:ascii="DecimaWE Rg" w:hAnsi="DecimaWE Rg" w:cs="DecimaWE Rg"/>
          <w:b/>
          <w:bCs/>
        </w:rPr>
        <w:t xml:space="preserve"> </w:t>
      </w:r>
      <w:r w:rsidR="002A07BF">
        <w:rPr>
          <w:rFonts w:ascii="DecimaWE Rg" w:hAnsi="DecimaWE Rg" w:cs="DecimaWE Rg"/>
          <w:b/>
          <w:bCs/>
        </w:rPr>
        <w:br/>
      </w:r>
      <w:r w:rsidR="00D31FFB">
        <w:rPr>
          <w:rFonts w:ascii="DecimaWE Rg" w:hAnsi="DecimaWE Rg" w:cs="DecimaWE Rg"/>
          <w:b/>
          <w:bCs/>
        </w:rPr>
        <w:t>E DELLE OPERE REALIZZA</w:t>
      </w:r>
      <w:r w:rsidR="009C434C">
        <w:rPr>
          <w:rFonts w:ascii="DecimaWE Rg" w:hAnsi="DecimaWE Rg" w:cs="DecimaWE Rg"/>
          <w:b/>
          <w:bCs/>
        </w:rPr>
        <w:t>T</w:t>
      </w:r>
      <w:r w:rsidR="00D31FFB">
        <w:rPr>
          <w:rFonts w:ascii="DecimaWE Rg" w:hAnsi="DecimaWE Rg" w:cs="DecimaWE Rg"/>
          <w:b/>
          <w:bCs/>
        </w:rPr>
        <w:t>E CON QUANTIFICAZIONE DELLA SPESA</w:t>
      </w:r>
    </w:p>
    <w:p w14:paraId="6E2D7614" w14:textId="77777777" w:rsidR="00750A95" w:rsidRDefault="00750A95" w:rsidP="00750A95">
      <w:pPr>
        <w:jc w:val="both"/>
        <w:rPr>
          <w:rFonts w:ascii="DecimaWE Rg" w:hAnsi="DecimaWE Rg" w:cs="DecimaWE Rg"/>
          <w:sz w:val="22"/>
          <w:szCs w:val="22"/>
        </w:rPr>
      </w:pPr>
    </w:p>
    <w:p w14:paraId="6E2D7616" w14:textId="6F5BE250" w:rsidR="00BC0488" w:rsidRPr="00125FFE" w:rsidRDefault="00D31FFB" w:rsidP="00C2747F">
      <w:p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125FFE">
        <w:rPr>
          <w:rFonts w:ascii="DecimaWE Rg" w:hAnsi="DecimaWE Rg" w:cs="DecimaWE Rg"/>
          <w:sz w:val="22"/>
          <w:szCs w:val="22"/>
        </w:rPr>
        <w:t xml:space="preserve">La documentazione prevista all’articolo 6, comma </w:t>
      </w:r>
      <w:r w:rsidR="004C0703" w:rsidRPr="00125FFE">
        <w:rPr>
          <w:rFonts w:ascii="DecimaWE Rg" w:hAnsi="DecimaWE Rg" w:cs="DecimaWE Rg"/>
          <w:sz w:val="22"/>
          <w:szCs w:val="22"/>
        </w:rPr>
        <w:t>4</w:t>
      </w:r>
      <w:r w:rsidRPr="00125FFE">
        <w:rPr>
          <w:rFonts w:ascii="DecimaWE Rg" w:hAnsi="DecimaWE Rg" w:cs="DecimaWE Rg"/>
          <w:sz w:val="22"/>
          <w:szCs w:val="22"/>
        </w:rPr>
        <w:t>, lett. a) del regolamento è redatta</w:t>
      </w:r>
      <w:r w:rsidR="00C2747F" w:rsidRPr="00125FFE">
        <w:rPr>
          <w:rFonts w:ascii="DecimaWE Rg" w:hAnsi="DecimaWE Rg" w:cs="DecimaWE Rg"/>
          <w:sz w:val="22"/>
          <w:szCs w:val="22"/>
        </w:rPr>
        <w:t xml:space="preserve"> secondo le seguenti modalità: </w:t>
      </w:r>
    </w:p>
    <w:p w14:paraId="6E2D761D" w14:textId="1AC71286" w:rsidR="00EC23C8" w:rsidRPr="00125FFE" w:rsidRDefault="00EC23C8" w:rsidP="00C2747F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125FFE">
        <w:rPr>
          <w:rFonts w:ascii="DecimaWE Rg" w:hAnsi="DecimaWE Rg" w:cs="DecimaWE Rg"/>
        </w:rPr>
        <w:t xml:space="preserve">Per tutti gli interventi </w:t>
      </w:r>
      <w:r w:rsidR="00AA4C0A" w:rsidRPr="00125FFE">
        <w:rPr>
          <w:rFonts w:ascii="DecimaWE Rg" w:hAnsi="DecimaWE Rg" w:cs="DecimaWE Rg"/>
        </w:rPr>
        <w:t xml:space="preserve">ammissibili </w:t>
      </w:r>
      <w:r w:rsidRPr="00125FFE">
        <w:rPr>
          <w:rFonts w:ascii="DecimaWE Rg" w:hAnsi="DecimaWE Rg" w:cs="DecimaWE Rg"/>
        </w:rPr>
        <w:t xml:space="preserve">previsti dall’articolo 5 deve essere </w:t>
      </w:r>
      <w:r w:rsidR="002C6A02" w:rsidRPr="00125FFE">
        <w:rPr>
          <w:rFonts w:ascii="DecimaWE Rg" w:hAnsi="DecimaWE Rg" w:cs="DecimaWE Rg"/>
        </w:rPr>
        <w:t>redatta e sottoscritta</w:t>
      </w:r>
      <w:r w:rsidRPr="00125FFE">
        <w:rPr>
          <w:rFonts w:ascii="DecimaWE Rg" w:hAnsi="DecimaWE Rg" w:cs="DecimaWE Rg"/>
        </w:rPr>
        <w:t xml:space="preserve"> </w:t>
      </w:r>
      <w:r w:rsidR="00A035E4" w:rsidRPr="00125FFE">
        <w:rPr>
          <w:rFonts w:ascii="DecimaWE Rg" w:hAnsi="DecimaWE Rg" w:cs="DecimaWE Rg"/>
        </w:rPr>
        <w:t>da parte del richiedente</w:t>
      </w:r>
      <w:r w:rsidR="00655D35" w:rsidRPr="00125FFE">
        <w:rPr>
          <w:rFonts w:ascii="DecimaWE Rg" w:hAnsi="DecimaWE Rg" w:cs="DecimaWE Rg"/>
        </w:rPr>
        <w:t xml:space="preserve"> una descrizione sintetica</w:t>
      </w:r>
      <w:r w:rsidR="00A035E4" w:rsidRPr="00125FFE">
        <w:rPr>
          <w:rFonts w:ascii="DecimaWE Rg" w:hAnsi="DecimaWE Rg" w:cs="DecimaWE Rg"/>
        </w:rPr>
        <w:t xml:space="preserve">, anche con il supporto di </w:t>
      </w:r>
      <w:r w:rsidR="002C6A02" w:rsidRPr="00125FFE">
        <w:rPr>
          <w:rFonts w:ascii="DecimaWE Rg" w:hAnsi="DecimaWE Rg" w:cs="DecimaWE Rg"/>
        </w:rPr>
        <w:t>un tecnico abilitato o da una ditta specializzata</w:t>
      </w:r>
      <w:r w:rsidR="00900481" w:rsidRPr="00125FFE">
        <w:rPr>
          <w:rFonts w:ascii="DecimaWE Rg" w:hAnsi="DecimaWE Rg" w:cs="DecimaWE Rg"/>
        </w:rPr>
        <w:t>,</w:t>
      </w:r>
      <w:r w:rsidR="002C6A02" w:rsidRPr="00125FFE">
        <w:rPr>
          <w:rFonts w:ascii="DecimaWE Rg" w:hAnsi="DecimaWE Rg" w:cs="DecimaWE Rg"/>
        </w:rPr>
        <w:t xml:space="preserve"> contenente</w:t>
      </w:r>
      <w:r w:rsidRPr="00125FFE">
        <w:rPr>
          <w:rFonts w:ascii="DecimaWE Rg" w:hAnsi="DecimaWE Rg" w:cs="DecimaWE Rg"/>
        </w:rPr>
        <w:t>:</w:t>
      </w:r>
    </w:p>
    <w:p w14:paraId="6E2D7620" w14:textId="7716339E" w:rsidR="00EC23C8" w:rsidRPr="00125FFE" w:rsidRDefault="00B034B0" w:rsidP="00072F13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d</w:t>
      </w:r>
      <w:r w:rsidR="00EC23C8" w:rsidRPr="00125FFE">
        <w:rPr>
          <w:rFonts w:ascii="DecimaWE Rg" w:hAnsi="DecimaWE Rg" w:cs="DecimaWE Rg"/>
        </w:rPr>
        <w:t xml:space="preserve">escrizione </w:t>
      </w:r>
      <w:r w:rsidR="00072F13">
        <w:rPr>
          <w:rFonts w:ascii="DecimaWE Rg" w:hAnsi="DecimaWE Rg" w:cs="DecimaWE Rg"/>
        </w:rPr>
        <w:t xml:space="preserve">sintetica </w:t>
      </w:r>
      <w:r w:rsidR="00EC23C8" w:rsidRPr="00125FFE">
        <w:rPr>
          <w:rFonts w:ascii="DecimaWE Rg" w:hAnsi="DecimaWE Rg" w:cs="DecimaWE Rg"/>
        </w:rPr>
        <w:t xml:space="preserve">dello stato </w:t>
      </w:r>
      <w:r w:rsidR="00D7069E" w:rsidRPr="00125FFE">
        <w:rPr>
          <w:rFonts w:ascii="DecimaWE Rg" w:hAnsi="DecimaWE Rg" w:cs="DecimaWE Rg"/>
        </w:rPr>
        <w:t>preesistente</w:t>
      </w:r>
      <w:r w:rsidR="00072F13">
        <w:rPr>
          <w:rFonts w:ascii="DecimaWE Rg" w:hAnsi="DecimaWE Rg" w:cs="DecimaWE Rg"/>
        </w:rPr>
        <w:t xml:space="preserve"> riguardante </w:t>
      </w:r>
      <w:r w:rsidR="00EC23C8" w:rsidRPr="00125FFE">
        <w:rPr>
          <w:rFonts w:ascii="DecimaWE Rg" w:hAnsi="DecimaWE Rg" w:cs="DecimaWE Rg"/>
        </w:rPr>
        <w:t xml:space="preserve">le barriere che </w:t>
      </w:r>
      <w:r w:rsidR="007E53A8" w:rsidRPr="00125FFE">
        <w:rPr>
          <w:rFonts w:ascii="DecimaWE Rg" w:hAnsi="DecimaWE Rg" w:cs="DecimaWE Rg"/>
        </w:rPr>
        <w:t>impedivano</w:t>
      </w:r>
      <w:r w:rsidR="00EC23C8" w:rsidRPr="00125FFE">
        <w:rPr>
          <w:rFonts w:ascii="DecimaWE Rg" w:hAnsi="DecimaWE Rg" w:cs="DecimaWE Rg"/>
        </w:rPr>
        <w:t xml:space="preserve"> l’accessibilità agli spazi o l’usabilità di parti, attrezzature o componenti</w:t>
      </w:r>
      <w:r w:rsidR="003447F2" w:rsidRPr="00125FFE">
        <w:rPr>
          <w:rFonts w:ascii="DecimaWE Rg" w:hAnsi="DecimaWE Rg" w:cs="DecimaWE Rg"/>
        </w:rPr>
        <w:t xml:space="preserve"> eventualmente supportata da documentazione </w:t>
      </w:r>
      <w:r w:rsidR="00EC23C8" w:rsidRPr="00125FFE">
        <w:rPr>
          <w:rFonts w:ascii="DecimaWE Rg" w:hAnsi="DecimaWE Rg" w:cs="DecimaWE Rg"/>
        </w:rPr>
        <w:t>fotografica del percorso per arrivare all’alloggio, delle barriere e degli ambienti e/o attrezzature oggetto di domanda;</w:t>
      </w:r>
    </w:p>
    <w:p w14:paraId="6E2D7623" w14:textId="59371555" w:rsidR="00EC23C8" w:rsidRPr="00125FFE" w:rsidRDefault="00B034B0" w:rsidP="00072F13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d</w:t>
      </w:r>
      <w:r w:rsidR="00C0073E" w:rsidRPr="00125FFE">
        <w:rPr>
          <w:rFonts w:ascii="DecimaWE Rg" w:hAnsi="DecimaWE Rg" w:cs="DecimaWE Rg"/>
        </w:rPr>
        <w:t>escrizione de</w:t>
      </w:r>
      <w:r w:rsidR="00EC23C8" w:rsidRPr="00125FFE">
        <w:rPr>
          <w:rFonts w:ascii="DecimaWE Rg" w:hAnsi="DecimaWE Rg" w:cs="DecimaWE Rg"/>
        </w:rPr>
        <w:t xml:space="preserve">gli interventi </w:t>
      </w:r>
      <w:r w:rsidR="006E03CA" w:rsidRPr="00125FFE">
        <w:rPr>
          <w:rFonts w:ascii="DecimaWE Rg" w:hAnsi="DecimaWE Rg" w:cs="DecimaWE Rg"/>
        </w:rPr>
        <w:t>realizzati</w:t>
      </w:r>
      <w:r w:rsidR="00EC23C8" w:rsidRPr="00125FFE">
        <w:rPr>
          <w:rFonts w:ascii="DecimaWE Rg" w:hAnsi="DecimaWE Rg" w:cs="DecimaWE Rg"/>
        </w:rPr>
        <w:t xml:space="preserve"> o </w:t>
      </w:r>
      <w:r w:rsidR="00C0073E" w:rsidRPr="00125FFE">
        <w:rPr>
          <w:rFonts w:ascii="DecimaWE Rg" w:hAnsi="DecimaWE Rg" w:cs="DecimaWE Rg"/>
        </w:rPr>
        <w:t xml:space="preserve">delle </w:t>
      </w:r>
      <w:r w:rsidR="00D07101" w:rsidRPr="00125FFE">
        <w:rPr>
          <w:rFonts w:ascii="DecimaWE Rg" w:hAnsi="DecimaWE Rg" w:cs="DecimaWE Rg"/>
        </w:rPr>
        <w:t>attrezzature e</w:t>
      </w:r>
      <w:r w:rsidR="00EC23C8" w:rsidRPr="00125FFE">
        <w:rPr>
          <w:rFonts w:ascii="DecimaWE Rg" w:hAnsi="DecimaWE Rg" w:cs="DecimaWE Rg"/>
        </w:rPr>
        <w:t xml:space="preserve"> </w:t>
      </w:r>
      <w:r w:rsidR="00C0073E" w:rsidRPr="00125FFE">
        <w:rPr>
          <w:rFonts w:ascii="DecimaWE Rg" w:hAnsi="DecimaWE Rg" w:cs="DecimaWE Rg"/>
        </w:rPr>
        <w:t xml:space="preserve">dei </w:t>
      </w:r>
      <w:r w:rsidR="00EC23C8" w:rsidRPr="00125FFE">
        <w:rPr>
          <w:rFonts w:ascii="DecimaWE Rg" w:hAnsi="DecimaWE Rg" w:cs="DecimaWE Rg"/>
        </w:rPr>
        <w:t xml:space="preserve">dispositivi domotici </w:t>
      </w:r>
      <w:r w:rsidR="006E03CA" w:rsidRPr="00125FFE">
        <w:rPr>
          <w:rFonts w:ascii="DecimaWE Rg" w:hAnsi="DecimaWE Rg" w:cs="DecimaWE Rg"/>
        </w:rPr>
        <w:t>acquisiti</w:t>
      </w:r>
      <w:r w:rsidR="00D07101" w:rsidRPr="00125FFE">
        <w:rPr>
          <w:rFonts w:ascii="DecimaWE Rg" w:hAnsi="DecimaWE Rg" w:cs="DecimaWE Rg"/>
        </w:rPr>
        <w:t xml:space="preserve"> per rendere </w:t>
      </w:r>
      <w:r w:rsidR="00EC23C8" w:rsidRPr="00125FFE">
        <w:rPr>
          <w:rFonts w:ascii="DecimaWE Rg" w:hAnsi="DecimaWE Rg" w:cs="DecimaWE Rg"/>
        </w:rPr>
        <w:t xml:space="preserve">l’alloggio </w:t>
      </w:r>
      <w:r w:rsidR="00D07101" w:rsidRPr="00125FFE">
        <w:rPr>
          <w:rFonts w:ascii="DecimaWE Rg" w:hAnsi="DecimaWE Rg" w:cs="DecimaWE Rg"/>
        </w:rPr>
        <w:t>accessibile</w:t>
      </w:r>
      <w:r w:rsidR="00EC23C8" w:rsidRPr="00125FFE">
        <w:rPr>
          <w:rFonts w:ascii="DecimaWE Rg" w:hAnsi="DecimaWE Rg" w:cs="DecimaWE Rg"/>
        </w:rPr>
        <w:t xml:space="preserve"> alla persona con disabilità</w:t>
      </w:r>
      <w:r w:rsidR="004968E1" w:rsidRPr="00125FFE">
        <w:rPr>
          <w:rFonts w:ascii="DecimaWE Rg" w:hAnsi="DecimaWE Rg" w:cs="DecimaWE Rg"/>
        </w:rPr>
        <w:t>, supportati da</w:t>
      </w:r>
      <w:r w:rsidR="007142EA" w:rsidRPr="00125FFE">
        <w:rPr>
          <w:rFonts w:ascii="DecimaWE Rg" w:hAnsi="DecimaWE Rg" w:cs="DecimaWE Rg"/>
        </w:rPr>
        <w:t>lla</w:t>
      </w:r>
      <w:r w:rsidR="004968E1" w:rsidRPr="00125FFE">
        <w:rPr>
          <w:rFonts w:ascii="DecimaWE Rg" w:hAnsi="DecimaWE Rg" w:cs="DecimaWE Rg"/>
        </w:rPr>
        <w:t xml:space="preserve"> </w:t>
      </w:r>
      <w:r w:rsidR="007142EA" w:rsidRPr="00125FFE">
        <w:rPr>
          <w:rFonts w:ascii="DecimaWE Rg" w:hAnsi="DecimaWE Rg" w:cs="DecimaWE Rg"/>
        </w:rPr>
        <w:t xml:space="preserve">relativa </w:t>
      </w:r>
      <w:r w:rsidR="004968E1" w:rsidRPr="00125FFE">
        <w:rPr>
          <w:rFonts w:ascii="DecimaWE Rg" w:hAnsi="DecimaWE Rg" w:cs="DecimaWE Rg"/>
        </w:rPr>
        <w:t>documentazione fotografica</w:t>
      </w:r>
      <w:r w:rsidR="0045351D" w:rsidRPr="00125FFE">
        <w:rPr>
          <w:rFonts w:ascii="DecimaWE Rg" w:hAnsi="DecimaWE Rg" w:cs="DecimaWE Rg"/>
        </w:rPr>
        <w:t xml:space="preserve"> e</w:t>
      </w:r>
      <w:r w:rsidR="00A51CF8" w:rsidRPr="00125FFE">
        <w:rPr>
          <w:rFonts w:ascii="DecimaWE Rg" w:hAnsi="DecimaWE Rg" w:cs="DecimaWE Rg"/>
        </w:rPr>
        <w:t xml:space="preserve"> da</w:t>
      </w:r>
      <w:r w:rsidR="0045351D" w:rsidRPr="00125FFE">
        <w:rPr>
          <w:rFonts w:ascii="DecimaWE Rg" w:hAnsi="DecimaWE Rg" w:cs="DecimaWE Rg"/>
        </w:rPr>
        <w:t xml:space="preserve"> eventual</w:t>
      </w:r>
      <w:r w:rsidR="00A51CF8" w:rsidRPr="00125FFE">
        <w:rPr>
          <w:rFonts w:ascii="DecimaWE Rg" w:hAnsi="DecimaWE Rg" w:cs="DecimaWE Rg"/>
        </w:rPr>
        <w:t>i</w:t>
      </w:r>
      <w:r w:rsidR="0045351D" w:rsidRPr="00125FFE">
        <w:rPr>
          <w:rFonts w:ascii="DecimaWE Rg" w:hAnsi="DecimaWE Rg" w:cs="DecimaWE Rg"/>
        </w:rPr>
        <w:t xml:space="preserve"> elaborati grafici in scala adeguata.</w:t>
      </w:r>
    </w:p>
    <w:p w14:paraId="704C8F64" w14:textId="2089CA40" w:rsidR="006917C6" w:rsidRPr="00125FFE" w:rsidRDefault="00B034B0" w:rsidP="00B034B0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s</w:t>
      </w:r>
      <w:r w:rsidR="00325FF5" w:rsidRPr="00125FFE">
        <w:rPr>
          <w:rFonts w:ascii="DecimaWE Rg" w:hAnsi="DecimaWE Rg" w:cs="DecimaWE Rg"/>
        </w:rPr>
        <w:t>pesa complessiva sostenuta, euro ___________</w:t>
      </w:r>
    </w:p>
    <w:p w14:paraId="49457564" w14:textId="06E53540" w:rsidR="00325FF5" w:rsidRPr="00125FFE" w:rsidRDefault="00325FF5" w:rsidP="00B034B0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DecimaWE Rg" w:hAnsi="DecimaWE Rg" w:cs="DecimaWE Rg"/>
        </w:rPr>
      </w:pPr>
      <w:r w:rsidRPr="00125FFE">
        <w:rPr>
          <w:rFonts w:ascii="DecimaWE Rg" w:hAnsi="DecimaWE Rg" w:cs="DecimaWE Rg"/>
        </w:rPr>
        <w:t>importo complessivo altri contributi o agevolazioni fiscali richieste, euro ____________</w:t>
      </w:r>
    </w:p>
    <w:p w14:paraId="04965C5F" w14:textId="43DB108A" w:rsidR="006B44A0" w:rsidRPr="00125FFE" w:rsidRDefault="00B034B0" w:rsidP="00B034B0">
      <w:pPr>
        <w:pStyle w:val="Paragrafoelenco"/>
        <w:numPr>
          <w:ilvl w:val="0"/>
          <w:numId w:val="24"/>
        </w:numPr>
        <w:spacing w:after="0" w:line="360" w:lineRule="auto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s</w:t>
      </w:r>
      <w:r w:rsidR="006B44A0" w:rsidRPr="00125FFE">
        <w:rPr>
          <w:rFonts w:ascii="DecimaWE Rg" w:hAnsi="DecimaWE Rg" w:cs="DecimaWE Rg"/>
        </w:rPr>
        <w:t>pes</w:t>
      </w:r>
      <w:r w:rsidR="00072F13">
        <w:rPr>
          <w:rFonts w:ascii="DecimaWE Rg" w:hAnsi="DecimaWE Rg" w:cs="DecimaWE Rg"/>
        </w:rPr>
        <w:t>a rimasta</w:t>
      </w:r>
      <w:r w:rsidR="006B44A0" w:rsidRPr="00125FFE">
        <w:rPr>
          <w:rFonts w:ascii="DecimaWE Rg" w:hAnsi="DecimaWE Rg" w:cs="DecimaWE Rg"/>
        </w:rPr>
        <w:t xml:space="preserve"> </w:t>
      </w:r>
      <w:r>
        <w:rPr>
          <w:rFonts w:ascii="DecimaWE Rg" w:hAnsi="DecimaWE Rg" w:cs="DecimaWE Rg"/>
        </w:rPr>
        <w:t xml:space="preserve">effettivamente </w:t>
      </w:r>
      <w:r w:rsidR="006B44A0" w:rsidRPr="00125FFE">
        <w:rPr>
          <w:rFonts w:ascii="DecimaWE Rg" w:hAnsi="DecimaWE Rg" w:cs="DecimaWE Rg"/>
        </w:rPr>
        <w:t xml:space="preserve">a </w:t>
      </w:r>
      <w:r w:rsidR="00072F13">
        <w:rPr>
          <w:rFonts w:ascii="DecimaWE Rg" w:hAnsi="DecimaWE Rg" w:cs="DecimaWE Rg"/>
        </w:rPr>
        <w:t>carico (e = c – d)</w:t>
      </w:r>
      <w:r w:rsidR="003600EE" w:rsidRPr="00125FFE">
        <w:rPr>
          <w:rFonts w:ascii="DecimaWE Rg" w:hAnsi="DecimaWE Rg" w:cs="DecimaWE Rg"/>
        </w:rPr>
        <w:t>, euro ______________</w:t>
      </w:r>
    </w:p>
    <w:p w14:paraId="342955C6" w14:textId="77777777" w:rsidR="002A6FE2" w:rsidRDefault="002A6FE2" w:rsidP="00072F1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</w:p>
    <w:p w14:paraId="0BF2099E" w14:textId="054FFA21" w:rsidR="00B034B0" w:rsidRDefault="00072F13" w:rsidP="00072F1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072F13">
        <w:rPr>
          <w:rFonts w:ascii="DecimaWE Rg" w:hAnsi="DecimaWE Rg" w:cs="DecimaWE Rg"/>
        </w:rPr>
        <w:t>Si ricorda che s</w:t>
      </w:r>
      <w:r w:rsidR="003C2713" w:rsidRPr="00072F13">
        <w:rPr>
          <w:rFonts w:ascii="DecimaWE Rg" w:hAnsi="DecimaWE Rg" w:cs="DecimaWE Rg"/>
        </w:rPr>
        <w:t>ono ammissibili a contributo</w:t>
      </w:r>
      <w:r w:rsidR="00E13D43">
        <w:rPr>
          <w:rFonts w:ascii="DecimaWE Rg" w:hAnsi="DecimaWE Rg" w:cs="DecimaWE Rg"/>
        </w:rPr>
        <w:t xml:space="preserve"> oltre a</w:t>
      </w:r>
      <w:r w:rsidR="003C2713" w:rsidRPr="00072F13">
        <w:rPr>
          <w:rFonts w:ascii="DecimaWE Rg" w:hAnsi="DecimaWE Rg" w:cs="DecimaWE Rg"/>
        </w:rPr>
        <w:t xml:space="preserve"> tutte le spese relative agli interventi di cui all’art. 5, </w:t>
      </w:r>
      <w:r w:rsidR="00CA7462" w:rsidRPr="00072F13">
        <w:rPr>
          <w:rFonts w:ascii="DecimaWE Rg" w:hAnsi="DecimaWE Rg" w:cs="DecimaWE Rg"/>
        </w:rPr>
        <w:t xml:space="preserve">co. 1 e 2, </w:t>
      </w:r>
      <w:r w:rsidR="003C2713" w:rsidRPr="00072F13">
        <w:rPr>
          <w:rFonts w:ascii="DecimaWE Rg" w:hAnsi="DecimaWE Rg" w:cs="DecimaWE Rg"/>
        </w:rPr>
        <w:t xml:space="preserve">comprese quelle </w:t>
      </w:r>
      <w:r w:rsidR="00F74BF2" w:rsidRPr="00072F13">
        <w:rPr>
          <w:rFonts w:ascii="DecimaWE Rg" w:hAnsi="DecimaWE Rg" w:cs="DecimaWE Rg"/>
        </w:rPr>
        <w:t>relative a lavori ad essi direttamente correlati</w:t>
      </w:r>
      <w:r w:rsidR="00E13D43">
        <w:rPr>
          <w:rFonts w:ascii="DecimaWE Rg" w:hAnsi="DecimaWE Rg" w:cs="DecimaWE Rg"/>
        </w:rPr>
        <w:t>, anche:</w:t>
      </w:r>
    </w:p>
    <w:p w14:paraId="6D54D67F" w14:textId="77777777" w:rsidR="00E13D43" w:rsidRPr="00E13D43" w:rsidRDefault="00E13D43" w:rsidP="00E13D43">
      <w:pPr>
        <w:pStyle w:val="Paragrafoelenco"/>
        <w:numPr>
          <w:ilvl w:val="1"/>
          <w:numId w:val="26"/>
        </w:numPr>
        <w:tabs>
          <w:tab w:val="clear" w:pos="1440"/>
        </w:tabs>
        <w:spacing w:after="0" w:line="360" w:lineRule="auto"/>
        <w:jc w:val="both"/>
        <w:rPr>
          <w:rFonts w:ascii="DecimaWE Rg" w:hAnsi="DecimaWE Rg" w:cs="DecimaWE Rg"/>
        </w:rPr>
      </w:pPr>
      <w:r w:rsidRPr="00E13D43">
        <w:rPr>
          <w:rFonts w:ascii="DecimaWE Rg" w:hAnsi="DecimaWE Rg" w:cs="DecimaWE Rg"/>
        </w:rPr>
        <w:t xml:space="preserve">l’Imposta sul Valore Aggiunto. Si ricorda che La vigente normativa sull'IVA prevede che scontino </w:t>
      </w:r>
      <w:r w:rsidRPr="00E13D43">
        <w:rPr>
          <w:rFonts w:ascii="DecimaWE Rg" w:hAnsi="DecimaWE Rg" w:cs="DecimaWE Rg"/>
          <w:i/>
        </w:rPr>
        <w:t>un'aliquota agevolata al 4% “le prestazioni di servizi dipendenti da contratti di appalto aventi ad oggetto la realizzazione delle opere direttamente finalizzate al superamento o alla eliminazione delle barriere architettoniche”. (DPR 26 ottobre 1972 n. 633, punto 41 ter della tabella A - parte II.)</w:t>
      </w:r>
    </w:p>
    <w:p w14:paraId="6AB5C86F" w14:textId="77777777" w:rsidR="00E13D43" w:rsidRPr="00E13D43" w:rsidRDefault="00E13D43" w:rsidP="00E13D43">
      <w:pPr>
        <w:pStyle w:val="Paragrafoelenco"/>
        <w:numPr>
          <w:ilvl w:val="1"/>
          <w:numId w:val="26"/>
        </w:numPr>
        <w:tabs>
          <w:tab w:val="clear" w:pos="1440"/>
        </w:tabs>
        <w:spacing w:after="0" w:line="360" w:lineRule="auto"/>
        <w:jc w:val="both"/>
        <w:rPr>
          <w:rFonts w:ascii="DecimaWE Rg" w:hAnsi="DecimaWE Rg" w:cs="DecimaWE Rg"/>
        </w:rPr>
      </w:pPr>
      <w:r w:rsidRPr="00E13D43">
        <w:rPr>
          <w:rFonts w:ascii="DecimaWE Rg" w:hAnsi="DecimaWE Rg" w:cs="DecimaWE Rg"/>
        </w:rPr>
        <w:t>le spese di progettazione e di direzione lavori fino ad un massimo del 10% dell’importo dei lavori per cui si chiede il contributo se, per la complessità o tipologia degli interventi da realizzare, è richiesta l’elaborazione di un progetto da parte di un tecnico abilitato.</w:t>
      </w:r>
    </w:p>
    <w:p w14:paraId="5AD745BB" w14:textId="77777777" w:rsidR="00E13D43" w:rsidRPr="00E13D43" w:rsidRDefault="00E13D43" w:rsidP="00E13D4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E13D43">
        <w:rPr>
          <w:rFonts w:ascii="DecimaWE Rg" w:hAnsi="DecimaWE Rg" w:cs="DecimaWE Rg"/>
        </w:rPr>
        <w:t>Se l’intervento di eliminazione/superamento delle barriere architettoniche riguarda la realizzazione di opere condominiali è ammissibile a contributo esclusivamente la parte di spesa di competenza diretta della persona con disabilità.</w:t>
      </w:r>
    </w:p>
    <w:p w14:paraId="0F9AF6FF" w14:textId="77777777" w:rsidR="00E13D43" w:rsidRPr="00E13D43" w:rsidRDefault="00E13D43" w:rsidP="00E13D4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E13D43">
        <w:rPr>
          <w:rFonts w:ascii="DecimaWE Rg" w:hAnsi="DecimaWE Rg" w:cs="DecimaWE Rg"/>
        </w:rPr>
        <w:t xml:space="preserve">La spesa ammissibile a contributo non può, in ogni caso, superare il limite massimo di </w:t>
      </w:r>
      <w:proofErr w:type="gramStart"/>
      <w:r w:rsidRPr="00E13D43">
        <w:rPr>
          <w:rFonts w:ascii="DecimaWE Rg" w:hAnsi="DecimaWE Rg" w:cs="DecimaWE Rg"/>
        </w:rPr>
        <w:t>Euro</w:t>
      </w:r>
      <w:proofErr w:type="gramEnd"/>
      <w:r w:rsidRPr="00E13D43">
        <w:rPr>
          <w:rFonts w:ascii="DecimaWE Rg" w:hAnsi="DecimaWE Rg" w:cs="DecimaWE Rg"/>
        </w:rPr>
        <w:t xml:space="preserve"> 50.000,00.</w:t>
      </w:r>
    </w:p>
    <w:p w14:paraId="470242DE" w14:textId="3EC4DB2F" w:rsidR="00E13D43" w:rsidRPr="00E13D43" w:rsidRDefault="00E13D43" w:rsidP="00E13D4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E13D43">
        <w:rPr>
          <w:rFonts w:ascii="DecimaWE Rg" w:hAnsi="DecimaWE Rg" w:cs="DecimaWE Rg"/>
        </w:rPr>
        <w:t xml:space="preserve">Non rientrano tra le spese ammissibili quelle relative a lavori non correlati al superamento o all’eliminazione delle barriere architettoniche, </w:t>
      </w:r>
      <w:r w:rsidR="004860D9" w:rsidRPr="004860D9">
        <w:rPr>
          <w:rFonts w:ascii="DecimaWE Rg" w:hAnsi="DecimaWE Rg" w:cs="DecimaWE Rg"/>
        </w:rPr>
        <w:t>tra cui, a titolo esemplificativo</w:t>
      </w:r>
      <w:r w:rsidR="004860D9">
        <w:rPr>
          <w:rFonts w:ascii="DecimaWE Rg" w:hAnsi="DecimaWE Rg" w:cs="DecimaWE Rg"/>
        </w:rPr>
        <w:t>,</w:t>
      </w:r>
      <w:r w:rsidRPr="00E13D43">
        <w:rPr>
          <w:rFonts w:ascii="DecimaWE Rg" w:hAnsi="DecimaWE Rg" w:cs="DecimaWE Rg"/>
        </w:rPr>
        <w:t xml:space="preserve"> quelle relative all’acquisto e all’installazione di condizionatori, deumidificatori, impianti di riscaldamento, impianti di allarme o di videosorveglianza.</w:t>
      </w:r>
    </w:p>
    <w:p w14:paraId="2438471C" w14:textId="77777777" w:rsidR="00E13D43" w:rsidRPr="00072F13" w:rsidRDefault="00E13D43" w:rsidP="00072F13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</w:p>
    <w:sectPr w:rsidR="00E13D43" w:rsidRPr="00072F13" w:rsidSect="00C2747F">
      <w:pgSz w:w="11906" w:h="16838" w:code="9"/>
      <w:pgMar w:top="720" w:right="720" w:bottom="720" w:left="720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liu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43D"/>
    <w:multiLevelType w:val="hybridMultilevel"/>
    <w:tmpl w:val="FE324F72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5F2D624">
      <w:start w:val="1"/>
      <w:numFmt w:val="decimal"/>
      <w:lvlText w:val="%2."/>
      <w:lvlJc w:val="left"/>
      <w:pPr>
        <w:tabs>
          <w:tab w:val="num" w:pos="1618"/>
        </w:tabs>
        <w:ind w:left="1618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1" w15:restartNumberingAfterBreak="0">
    <w:nsid w:val="0B7F2628"/>
    <w:multiLevelType w:val="multilevel"/>
    <w:tmpl w:val="189C7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119F4221"/>
    <w:multiLevelType w:val="hybridMultilevel"/>
    <w:tmpl w:val="AADC36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30C74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7E2C49"/>
    <w:multiLevelType w:val="hybridMultilevel"/>
    <w:tmpl w:val="952E9B08"/>
    <w:lvl w:ilvl="0" w:tplc="58C26D7C">
      <w:start w:val="1"/>
      <w:numFmt w:val="bullet"/>
      <w:lvlText w:val="o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D3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3752DED"/>
    <w:multiLevelType w:val="multilevel"/>
    <w:tmpl w:val="CC28BF58"/>
    <w:lvl w:ilvl="0">
      <w:start w:val="2"/>
      <w:numFmt w:val="upperLetter"/>
      <w:pStyle w:val="Elenc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A7748C"/>
    <w:multiLevelType w:val="hybridMultilevel"/>
    <w:tmpl w:val="E8E67B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4254"/>
    <w:multiLevelType w:val="hybridMultilevel"/>
    <w:tmpl w:val="CAE682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94F84"/>
    <w:multiLevelType w:val="hybridMultilevel"/>
    <w:tmpl w:val="996C3278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F56680"/>
    <w:multiLevelType w:val="hybridMultilevel"/>
    <w:tmpl w:val="A01E3440"/>
    <w:lvl w:ilvl="0" w:tplc="81C2891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AD006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CC3FEB"/>
    <w:multiLevelType w:val="hybridMultilevel"/>
    <w:tmpl w:val="D42C4BD6"/>
    <w:lvl w:ilvl="0" w:tplc="D3D07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87ADD"/>
    <w:multiLevelType w:val="hybridMultilevel"/>
    <w:tmpl w:val="7BA2652C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03F0"/>
    <w:multiLevelType w:val="multilevel"/>
    <w:tmpl w:val="3620E19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97568"/>
    <w:multiLevelType w:val="hybridMultilevel"/>
    <w:tmpl w:val="D02005DE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970"/>
    <w:multiLevelType w:val="multilevel"/>
    <w:tmpl w:val="83AA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2B2740D"/>
    <w:multiLevelType w:val="hybridMultilevel"/>
    <w:tmpl w:val="CE3EC2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F612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4E04AC3"/>
    <w:multiLevelType w:val="hybridMultilevel"/>
    <w:tmpl w:val="8F4E45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 w15:restartNumberingAfterBreak="0">
    <w:nsid w:val="561F2A72"/>
    <w:multiLevelType w:val="hybridMultilevel"/>
    <w:tmpl w:val="1FE026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9" w15:restartNumberingAfterBreak="0">
    <w:nsid w:val="5BF47040"/>
    <w:multiLevelType w:val="hybridMultilevel"/>
    <w:tmpl w:val="531242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E5E23"/>
    <w:multiLevelType w:val="multilevel"/>
    <w:tmpl w:val="575AA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68D07E4"/>
    <w:multiLevelType w:val="hybridMultilevel"/>
    <w:tmpl w:val="0A5CD1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A2AE5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A43BE5"/>
    <w:multiLevelType w:val="hybridMultilevel"/>
    <w:tmpl w:val="7F7AE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31334"/>
    <w:multiLevelType w:val="hybridMultilevel"/>
    <w:tmpl w:val="DD42C250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254281"/>
    <w:multiLevelType w:val="hybridMultilevel"/>
    <w:tmpl w:val="3620E1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5858B0"/>
    <w:multiLevelType w:val="multilevel"/>
    <w:tmpl w:val="1466E072"/>
    <w:lvl w:ilvl="0">
      <w:start w:val="2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utolo3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15081075">
    <w:abstractNumId w:val="25"/>
  </w:num>
  <w:num w:numId="2" w16cid:durableId="269552066">
    <w:abstractNumId w:val="5"/>
  </w:num>
  <w:num w:numId="3" w16cid:durableId="1995375533">
    <w:abstractNumId w:val="3"/>
  </w:num>
  <w:num w:numId="4" w16cid:durableId="1608779055">
    <w:abstractNumId w:val="17"/>
  </w:num>
  <w:num w:numId="5" w16cid:durableId="449082710">
    <w:abstractNumId w:val="18"/>
  </w:num>
  <w:num w:numId="6" w16cid:durableId="1382293137">
    <w:abstractNumId w:val="15"/>
  </w:num>
  <w:num w:numId="7" w16cid:durableId="2006081513">
    <w:abstractNumId w:val="2"/>
  </w:num>
  <w:num w:numId="8" w16cid:durableId="224268221">
    <w:abstractNumId w:val="21"/>
  </w:num>
  <w:num w:numId="9" w16cid:durableId="87504598">
    <w:abstractNumId w:val="7"/>
  </w:num>
  <w:num w:numId="10" w16cid:durableId="1753237739">
    <w:abstractNumId w:val="8"/>
  </w:num>
  <w:num w:numId="11" w16cid:durableId="256643898">
    <w:abstractNumId w:val="13"/>
  </w:num>
  <w:num w:numId="12" w16cid:durableId="1947224833">
    <w:abstractNumId w:val="11"/>
  </w:num>
  <w:num w:numId="13" w16cid:durableId="1538203098">
    <w:abstractNumId w:val="0"/>
  </w:num>
  <w:num w:numId="14" w16cid:durableId="552740601">
    <w:abstractNumId w:val="23"/>
  </w:num>
  <w:num w:numId="15" w16cid:durableId="1489520877">
    <w:abstractNumId w:val="4"/>
  </w:num>
  <w:num w:numId="16" w16cid:durableId="1199006496">
    <w:abstractNumId w:val="19"/>
  </w:num>
  <w:num w:numId="17" w16cid:durableId="638540195">
    <w:abstractNumId w:val="16"/>
  </w:num>
  <w:num w:numId="18" w16cid:durableId="1699353975">
    <w:abstractNumId w:val="14"/>
  </w:num>
  <w:num w:numId="19" w16cid:durableId="733629497">
    <w:abstractNumId w:val="24"/>
  </w:num>
  <w:num w:numId="20" w16cid:durableId="1839422468">
    <w:abstractNumId w:val="12"/>
  </w:num>
  <w:num w:numId="21" w16cid:durableId="1573545872">
    <w:abstractNumId w:val="10"/>
  </w:num>
  <w:num w:numId="22" w16cid:durableId="589505489">
    <w:abstractNumId w:val="20"/>
  </w:num>
  <w:num w:numId="23" w16cid:durableId="530803677">
    <w:abstractNumId w:val="1"/>
  </w:num>
  <w:num w:numId="24" w16cid:durableId="306057931">
    <w:abstractNumId w:val="6"/>
  </w:num>
  <w:num w:numId="25" w16cid:durableId="496919341">
    <w:abstractNumId w:val="22"/>
  </w:num>
  <w:num w:numId="26" w16cid:durableId="1806122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1B6D"/>
    <w:rsid w:val="00072F13"/>
    <w:rsid w:val="000C3ED9"/>
    <w:rsid w:val="000D207B"/>
    <w:rsid w:val="00125FFE"/>
    <w:rsid w:val="00127C8D"/>
    <w:rsid w:val="001A3FA4"/>
    <w:rsid w:val="001A4F0B"/>
    <w:rsid w:val="001B6B1E"/>
    <w:rsid w:val="001F2E52"/>
    <w:rsid w:val="00207157"/>
    <w:rsid w:val="00245A99"/>
    <w:rsid w:val="002A07BF"/>
    <w:rsid w:val="002A6FE2"/>
    <w:rsid w:val="002C579A"/>
    <w:rsid w:val="002C6A02"/>
    <w:rsid w:val="00325FF5"/>
    <w:rsid w:val="003447F2"/>
    <w:rsid w:val="003600EE"/>
    <w:rsid w:val="0039020B"/>
    <w:rsid w:val="003C2713"/>
    <w:rsid w:val="0045351D"/>
    <w:rsid w:val="004860D9"/>
    <w:rsid w:val="004968E1"/>
    <w:rsid w:val="004C0703"/>
    <w:rsid w:val="004E29D0"/>
    <w:rsid w:val="004E2A7B"/>
    <w:rsid w:val="00516A3E"/>
    <w:rsid w:val="00526955"/>
    <w:rsid w:val="005B7BDD"/>
    <w:rsid w:val="005D152F"/>
    <w:rsid w:val="005E1B6D"/>
    <w:rsid w:val="005E33B9"/>
    <w:rsid w:val="00655D35"/>
    <w:rsid w:val="00666303"/>
    <w:rsid w:val="006740F2"/>
    <w:rsid w:val="006917C6"/>
    <w:rsid w:val="006B44A0"/>
    <w:rsid w:val="006B5F78"/>
    <w:rsid w:val="006D5AAC"/>
    <w:rsid w:val="006E03CA"/>
    <w:rsid w:val="006E7838"/>
    <w:rsid w:val="007142EA"/>
    <w:rsid w:val="00750A95"/>
    <w:rsid w:val="00784836"/>
    <w:rsid w:val="007C7586"/>
    <w:rsid w:val="007E53A8"/>
    <w:rsid w:val="00801277"/>
    <w:rsid w:val="00803783"/>
    <w:rsid w:val="00850C9F"/>
    <w:rsid w:val="00851CD2"/>
    <w:rsid w:val="0087779D"/>
    <w:rsid w:val="0089181B"/>
    <w:rsid w:val="008D76EA"/>
    <w:rsid w:val="00900481"/>
    <w:rsid w:val="009054E8"/>
    <w:rsid w:val="00977AAE"/>
    <w:rsid w:val="00984446"/>
    <w:rsid w:val="00990C2A"/>
    <w:rsid w:val="009C3F65"/>
    <w:rsid w:val="009C434C"/>
    <w:rsid w:val="009D2E44"/>
    <w:rsid w:val="009D335F"/>
    <w:rsid w:val="00A035E4"/>
    <w:rsid w:val="00A346A3"/>
    <w:rsid w:val="00A44D33"/>
    <w:rsid w:val="00A51CF8"/>
    <w:rsid w:val="00A86205"/>
    <w:rsid w:val="00AA4C0A"/>
    <w:rsid w:val="00AB27AF"/>
    <w:rsid w:val="00B034B0"/>
    <w:rsid w:val="00B17F76"/>
    <w:rsid w:val="00B40431"/>
    <w:rsid w:val="00B41708"/>
    <w:rsid w:val="00B878D0"/>
    <w:rsid w:val="00BA5720"/>
    <w:rsid w:val="00BC0488"/>
    <w:rsid w:val="00BE3CBF"/>
    <w:rsid w:val="00C0073E"/>
    <w:rsid w:val="00C13547"/>
    <w:rsid w:val="00C2747F"/>
    <w:rsid w:val="00C90ABF"/>
    <w:rsid w:val="00C95E7B"/>
    <w:rsid w:val="00C97CF1"/>
    <w:rsid w:val="00CA7462"/>
    <w:rsid w:val="00D07101"/>
    <w:rsid w:val="00D11A54"/>
    <w:rsid w:val="00D31FFB"/>
    <w:rsid w:val="00D4192A"/>
    <w:rsid w:val="00D5479B"/>
    <w:rsid w:val="00D7069E"/>
    <w:rsid w:val="00DD4140"/>
    <w:rsid w:val="00E06EEB"/>
    <w:rsid w:val="00E13D43"/>
    <w:rsid w:val="00E436B8"/>
    <w:rsid w:val="00E665C4"/>
    <w:rsid w:val="00E81FA0"/>
    <w:rsid w:val="00E920C3"/>
    <w:rsid w:val="00EA0960"/>
    <w:rsid w:val="00EC23C8"/>
    <w:rsid w:val="00F10904"/>
    <w:rsid w:val="00F6699D"/>
    <w:rsid w:val="00F67831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D7610"/>
  <w14:defaultImageDpi w14:val="0"/>
  <w15:docId w15:val="{5426D63B-2407-4CEA-8ED5-FE1A526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Julius" w:eastAsia="Arial Unicode MS" w:hAnsi="Julius" w:cs="Julius"/>
      <w:b/>
      <w:bCs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36"/>
      <w:szCs w:val="36"/>
      <w:lang w:val="fr-FR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b/>
      <w:bCs/>
      <w:sz w:val="44"/>
      <w:szCs w:val="44"/>
      <w:lang w:val="fr-FR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numPr>
        <w:ilvl w:val="4"/>
        <w:numId w:val="1"/>
      </w:numPr>
      <w:outlineLvl w:val="4"/>
    </w:pPr>
    <w:rPr>
      <w:b/>
      <w:bCs/>
      <w:sz w:val="28"/>
      <w:szCs w:val="28"/>
      <w:u w:val="single"/>
      <w:lang w:val="fr-FR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lang w:val="fr-FR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center"/>
      <w:outlineLvl w:val="6"/>
    </w:pPr>
    <w:rPr>
      <w:b/>
      <w:bCs/>
      <w:i/>
      <w:iCs/>
      <w:lang w:val="fr-FR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Julius" w:hAnsi="Julius" w:cs="Julius"/>
      <w:b/>
      <w:bCs/>
      <w:caps/>
      <w:color w:val="000080"/>
      <w:w w:val="150"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2">
    <w:name w:val="p2"/>
    <w:basedOn w:val="Normale"/>
    <w:uiPriority w:val="99"/>
    <w:pPr>
      <w:tabs>
        <w:tab w:val="left" w:pos="720"/>
      </w:tabs>
      <w:spacing w:line="360" w:lineRule="atLeast"/>
      <w:jc w:val="center"/>
    </w:pPr>
  </w:style>
  <w:style w:type="character" w:styleId="Collegamentoipertestuale">
    <w:name w:val="Hyperlink"/>
    <w:uiPriority w:val="99"/>
    <w:rPr>
      <w:rFonts w:cs="Times New Roman"/>
      <w:color w:val="0000FF"/>
    </w:rPr>
  </w:style>
  <w:style w:type="paragraph" w:styleId="Sottotitolo">
    <w:name w:val="Subtitle"/>
    <w:basedOn w:val="Titolo3"/>
    <w:link w:val="SottotitoloCarattere"/>
    <w:uiPriority w:val="99"/>
    <w:qFormat/>
    <w:pPr>
      <w:outlineLvl w:val="1"/>
    </w:pPr>
    <w:rPr>
      <w:b w:val="0"/>
      <w:bCs w:val="0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Rimandoindice">
    <w:name w:val="Rimando indice"/>
    <w:basedOn w:val="Titolo6"/>
    <w:autoRedefine/>
    <w:uiPriority w:val="99"/>
    <w:pPr>
      <w:numPr>
        <w:ilvl w:val="0"/>
        <w:numId w:val="0"/>
      </w:numPr>
    </w:pPr>
    <w:rPr>
      <w:color w:val="000080"/>
      <w:sz w:val="28"/>
      <w:szCs w:val="28"/>
      <w:bdr w:val="single" w:sz="4" w:space="0" w:color="auto"/>
      <w:shd w:val="clear" w:color="auto" w:fill="C0C0C0"/>
    </w:rPr>
  </w:style>
  <w:style w:type="paragraph" w:customStyle="1" w:styleId="titolo0">
    <w:name w:val="titolo"/>
    <w:basedOn w:val="Titolo"/>
    <w:uiPriority w:val="99"/>
    <w:rPr>
      <w:rFonts w:ascii="Arial" w:hAnsi="Arial" w:cs="Arial"/>
      <w:color w:val="auto"/>
      <w:w w:val="100"/>
      <w:sz w:val="28"/>
      <w:szCs w:val="28"/>
      <w:lang w:val="de-DE"/>
    </w:rPr>
  </w:style>
  <w:style w:type="paragraph" w:customStyle="1" w:styleId="correzione">
    <w:name w:val="correzione"/>
    <w:basedOn w:val="Normale"/>
    <w:uiPriority w:val="99"/>
    <w:pPr>
      <w:shd w:val="clear" w:color="auto" w:fill="FFFF0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 w:val="0"/>
    </w:pPr>
    <w:rPr>
      <w:lang w:val="fr-FR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center"/>
    </w:pPr>
    <w:rPr>
      <w:i/>
      <w:iCs/>
      <w:lang w:val="fr-FR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</w:pPr>
    <w:rPr>
      <w:b/>
      <w:bCs/>
      <w:lang w:val="fr-FR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pPr>
      <w:tabs>
        <w:tab w:val="right" w:leader="underscore" w:pos="10253"/>
      </w:tabs>
      <w:spacing w:before="120"/>
      <w:ind w:left="567"/>
    </w:pPr>
    <w:rPr>
      <w:rFonts w:ascii="Julius" w:hAnsi="Julius" w:cs="Julius"/>
      <w:b/>
      <w:bCs/>
      <w:noProof/>
      <w:spacing w:val="20"/>
      <w:sz w:val="32"/>
      <w:szCs w:val="32"/>
    </w:rPr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widowControl w:val="0"/>
      <w:tabs>
        <w:tab w:val="left" w:pos="960"/>
        <w:tab w:val="right" w:leader="dot" w:pos="9628"/>
      </w:tabs>
      <w:ind w:left="400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customStyle="1" w:styleId="Stile1">
    <w:name w:val="Stile1"/>
    <w:basedOn w:val="Indice1"/>
    <w:uiPriority w:val="99"/>
    <w:pPr>
      <w:widowControl w:val="0"/>
      <w:tabs>
        <w:tab w:val="left" w:pos="7938"/>
      </w:tabs>
    </w:pPr>
    <w:rPr>
      <w:b/>
      <w:bCs/>
      <w:sz w:val="36"/>
      <w:szCs w:val="36"/>
      <w:lang w:val="fr-FR"/>
    </w:rPr>
  </w:style>
  <w:style w:type="paragraph" w:customStyle="1" w:styleId="attenzione">
    <w:name w:val="attenzione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customStyle="1" w:styleId="Tutolo3">
    <w:name w:val="Tutolo 3"/>
    <w:basedOn w:val="Titolo2"/>
    <w:uiPriority w:val="99"/>
    <w:pPr>
      <w:numPr>
        <w:ilvl w:val="1"/>
        <w:numId w:val="1"/>
      </w:numPr>
      <w:spacing w:before="120" w:after="120"/>
      <w:jc w:val="left"/>
    </w:pPr>
    <w:rPr>
      <w:b w:val="0"/>
      <w:bCs w:val="0"/>
      <w:sz w:val="24"/>
      <w:szCs w:val="24"/>
    </w:rPr>
  </w:style>
  <w:style w:type="paragraph" w:styleId="Elenco">
    <w:name w:val="List"/>
    <w:basedOn w:val="Normale"/>
    <w:uiPriority w:val="99"/>
    <w:pPr>
      <w:numPr>
        <w:numId w:val="2"/>
      </w:numPr>
    </w:pPr>
  </w:style>
  <w:style w:type="paragraph" w:customStyle="1" w:styleId="ElencoA1">
    <w:name w:val="Elenco A1"/>
    <w:basedOn w:val="Titolo1"/>
    <w:uiPriority w:val="99"/>
    <w:rPr>
      <w:rFonts w:ascii="Arial" w:hAnsi="Arial" w:cs="Arial"/>
      <w:b w:val="0"/>
      <w:bCs w:val="0"/>
      <w:sz w:val="20"/>
      <w:szCs w:val="20"/>
    </w:rPr>
  </w:style>
  <w:style w:type="paragraph" w:customStyle="1" w:styleId="Stile2">
    <w:name w:val="Stile2"/>
    <w:basedOn w:val="Normale"/>
    <w:autoRedefine/>
    <w:uiPriority w:val="99"/>
    <w:rPr>
      <w:rFonts w:ascii="Century Schoolbook" w:hAnsi="Century Schoolbook" w:cs="Century Schoolbook"/>
      <w:b/>
      <w:bCs/>
      <w:sz w:val="22"/>
      <w:szCs w:val="22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99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3testo">
    <w:name w:val="03_testo"/>
    <w:basedOn w:val="Normale"/>
    <w:uiPriority w:val="99"/>
    <w:rsid w:val="00EA0960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0"/>
      <w:szCs w:val="20"/>
    </w:rPr>
  </w:style>
  <w:style w:type="character" w:styleId="Rimandocommento">
    <w:name w:val="annotation reference"/>
    <w:uiPriority w:val="99"/>
    <w:semiHidden/>
    <w:rsid w:val="00EA0960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EA0960"/>
    <w:pPr>
      <w:widowControl w:val="0"/>
      <w:adjustRightInd w:val="0"/>
      <w:spacing w:line="360" w:lineRule="atLeast"/>
      <w:jc w:val="both"/>
      <w:textAlignment w:val="baseline"/>
    </w:pPr>
    <w:rPr>
      <w:rFonts w:ascii="DecimaWE Rg" w:hAnsi="DecimaWE Rg" w:cs="DecimaWE Rg"/>
    </w:rPr>
  </w:style>
  <w:style w:type="character" w:customStyle="1" w:styleId="TestocommentoCarattere">
    <w:name w:val="Testo commento Carattere"/>
    <w:link w:val="Testocommento"/>
    <w:uiPriority w:val="99"/>
    <w:locked/>
    <w:rsid w:val="00EA0960"/>
    <w:rPr>
      <w:rFonts w:ascii="DecimaWE Rg" w:hAnsi="DecimaWE Rg" w:cs="DecimaWE Rg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A0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05artnGRASSETTOCarattereCarattere">
    <w:name w:val="05_art.n_GRASSETTO Carattere Carattere"/>
    <w:uiPriority w:val="99"/>
    <w:rsid w:val="00E06EEB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styleId="Paragrafoelenco">
    <w:name w:val="List Paragraph"/>
    <w:basedOn w:val="Normale"/>
    <w:uiPriority w:val="99"/>
    <w:qFormat/>
    <w:rsid w:val="0075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A99"/>
    <w:pPr>
      <w:widowControl/>
      <w:adjustRightInd/>
      <w:spacing w:line="240" w:lineRule="auto"/>
      <w:jc w:val="left"/>
      <w:textAlignment w:val="auto"/>
    </w:pPr>
    <w:rPr>
      <w:rFonts w:ascii="Arial" w:hAnsi="Arial" w:cs="Arial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5A99"/>
    <w:rPr>
      <w:rFonts w:ascii="Arial" w:hAnsi="Arial" w:cs="Arial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F17A-AE9F-44BF-96D1-5166F3ECA32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653982-41A3-4C52-9570-946EFC1C3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DD4C8-697D-4412-8EBF-ADCB16210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ADF88-0530-4984-B82C-E9FD5D24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Ceteco srl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Signorini</dc:creator>
  <cp:lastModifiedBy>Boscarol Sergio</cp:lastModifiedBy>
  <cp:revision>16</cp:revision>
  <cp:lastPrinted>2012-09-11T16:19:00Z</cp:lastPrinted>
  <dcterms:created xsi:type="dcterms:W3CDTF">2019-06-24T08:11:00Z</dcterms:created>
  <dcterms:modified xsi:type="dcterms:W3CDTF">2024-10-18T11:03:00Z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